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63" w:rsidRPr="005154E4" w:rsidRDefault="00D82763" w:rsidP="005154E4">
      <w:pPr>
        <w:pStyle w:val="FreeForm"/>
        <w:spacing w:line="288" w:lineRule="auto"/>
        <w:jc w:val="center"/>
        <w:rPr>
          <w:rFonts w:ascii="Lucida Grande" w:hAnsi="Lucida Grande" w:cs="Lucida Grande"/>
          <w:b/>
          <w:sz w:val="22"/>
          <w:szCs w:val="22"/>
        </w:rPr>
      </w:pPr>
      <w:bookmarkStart w:id="0" w:name="_GoBack"/>
      <w:bookmarkEnd w:id="0"/>
      <w:r w:rsidRPr="005154E4">
        <w:rPr>
          <w:rFonts w:ascii="Lucida Grande" w:hAnsi="Lucida Grande" w:cs="Lucida Grande"/>
          <w:b/>
          <w:sz w:val="22"/>
          <w:szCs w:val="22"/>
        </w:rPr>
        <w:t>One Health News Bits</w:t>
      </w:r>
    </w:p>
    <w:p w:rsidR="00D82763" w:rsidRDefault="00D82763" w:rsidP="005154E4">
      <w:pPr>
        <w:pStyle w:val="FreeForm"/>
        <w:spacing w:line="288" w:lineRule="auto"/>
        <w:jc w:val="center"/>
        <w:rPr>
          <w:rFonts w:ascii="Lucida Grande" w:hAnsi="Lucida Grande" w:cs="Lucida Grande"/>
          <w:b/>
          <w:sz w:val="22"/>
          <w:szCs w:val="22"/>
        </w:rPr>
      </w:pPr>
      <w:r w:rsidRPr="005154E4">
        <w:rPr>
          <w:rFonts w:ascii="Lucida Grande" w:hAnsi="Lucida Grande" w:cs="Lucida Grande"/>
          <w:b/>
          <w:sz w:val="22"/>
          <w:szCs w:val="22"/>
        </w:rPr>
        <w:t>June 30, 2011</w:t>
      </w:r>
    </w:p>
    <w:p w:rsidR="005154E4" w:rsidRPr="005154E4" w:rsidRDefault="005154E4" w:rsidP="005154E4">
      <w:pPr>
        <w:pStyle w:val="FreeForm"/>
        <w:spacing w:line="288" w:lineRule="auto"/>
        <w:jc w:val="center"/>
        <w:rPr>
          <w:rFonts w:ascii="Lucida Grande" w:hAnsi="Lucida Grande" w:cs="Lucida Grande"/>
          <w:b/>
          <w:sz w:val="22"/>
          <w:szCs w:val="22"/>
        </w:rPr>
      </w:pP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sz w:val="22"/>
          <w:szCs w:val="22"/>
        </w:rPr>
      </w:pPr>
      <w:hyperlink r:id="rId4" w:history="1">
        <w:r w:rsidR="00D82763" w:rsidRPr="005154E4">
          <w:rPr>
            <w:rFonts w:ascii="Lucida Grande" w:hAnsi="Lucida Grande" w:cs="Lucida Grande"/>
            <w:b/>
            <w:color w:val="001F67"/>
            <w:sz w:val="22"/>
            <w:szCs w:val="22"/>
            <w:u w:val="single"/>
          </w:rPr>
          <w:t>Illinois birds test positive for West Nile virus</w:t>
        </w:r>
      </w:hyperlink>
      <w:r w:rsidR="00D82763" w:rsidRPr="005154E4">
        <w:rPr>
          <w:rFonts w:ascii="Lucida Grande" w:hAnsi="Lucida Grande" w:cs="Lucida Grande"/>
          <w:b/>
          <w:color w:val="195500"/>
          <w:sz w:val="22"/>
          <w:szCs w:val="22"/>
        </w:rPr>
        <w:cr/>
      </w:r>
      <w:r w:rsidR="00D82763" w:rsidRPr="005154E4">
        <w:rPr>
          <w:rFonts w:ascii="Lucida Grande" w:hAnsi="Lucida Grande" w:cs="Lucida Grande"/>
          <w:sz w:val="22"/>
          <w:szCs w:val="22"/>
        </w:rPr>
        <w:t xml:space="preserve">Officials in Illinois are reminding owners to take measures to protect themselves and their pets from West Nile, after birds collected in Sandwich and LaSalle counties tested positive for the virus. Human insect repellants are not appropriate for animal use, per AVMA, which recommends that owners consult with their veterinarians on approved insect repellants for pets. </w:t>
      </w:r>
      <w:hyperlink r:id="rId5" w:history="1">
        <w:r w:rsidR="00D82763" w:rsidRPr="005154E4">
          <w:rPr>
            <w:rFonts w:ascii="Lucida Grande" w:hAnsi="Lucida Grande" w:cs="Lucida Grande"/>
            <w:sz w:val="22"/>
            <w:szCs w:val="22"/>
            <w:u w:val="single" w:color="000000"/>
          </w:rPr>
          <w:t>The Examiner/Chicago</w:t>
        </w:r>
      </w:hyperlink>
      <w:r w:rsidR="00D82763" w:rsidRPr="005154E4">
        <w:rPr>
          <w:rFonts w:ascii="Lucida Grande" w:hAnsi="Lucida Grande" w:cs="Lucida Grande"/>
          <w:sz w:val="22"/>
          <w:szCs w:val="22"/>
        </w:rPr>
        <w:t xml:space="preserve"> (6/18)</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sz w:val="22"/>
          <w:szCs w:val="22"/>
        </w:rPr>
      </w:pPr>
      <w:hyperlink r:id="rId6" w:history="1">
        <w:r w:rsidR="00D82763" w:rsidRPr="005154E4">
          <w:rPr>
            <w:rFonts w:ascii="Lucida Grande" w:hAnsi="Lucida Grande" w:cs="Lucida Grande"/>
            <w:b/>
            <w:color w:val="001F67"/>
            <w:sz w:val="22"/>
            <w:szCs w:val="22"/>
            <w:u w:val="single" w:color="001F67"/>
          </w:rPr>
          <w:t>USDA agency mulls stricter testing standards for bovine TB</w:t>
        </w:r>
      </w:hyperlink>
      <w:r w:rsidR="00D82763" w:rsidRPr="005154E4">
        <w:rPr>
          <w:rFonts w:ascii="Lucida Grande" w:hAnsi="Lucida Grande" w:cs="Lucida Grande"/>
          <w:b/>
          <w:color w:val="195500"/>
          <w:sz w:val="22"/>
          <w:szCs w:val="22"/>
        </w:rPr>
        <w:cr/>
      </w:r>
      <w:r w:rsidR="00D82763" w:rsidRPr="005154E4">
        <w:rPr>
          <w:rFonts w:ascii="Lucida Grande" w:hAnsi="Lucida Grande" w:cs="Lucida Grande"/>
          <w:sz w:val="22"/>
          <w:szCs w:val="22"/>
        </w:rPr>
        <w:t xml:space="preserve">A task force with the U.S. Department of Agriculture's Animal and Plant Health Inspection Service is asking for public input as it crafts stricter standards designed to combat bovine tuberculosis. Under the proposal, imported cattle would undergo TB retesting between 120 and 180 days after entering the U.S., in addition to testing upon entry. Currently, there are no federal rules requiring follow-up tests, per this article. </w:t>
      </w:r>
      <w:hyperlink r:id="rId7" w:history="1">
        <w:r w:rsidR="00D82763" w:rsidRPr="005154E4">
          <w:rPr>
            <w:rFonts w:ascii="Lucida Grande" w:hAnsi="Lucida Grande" w:cs="Lucida Grande"/>
            <w:sz w:val="22"/>
            <w:szCs w:val="22"/>
            <w:u w:val="single" w:color="000000"/>
          </w:rPr>
          <w:t>The Arizona Republic (Phoenix)</w:t>
        </w:r>
      </w:hyperlink>
      <w:r w:rsidR="00D82763" w:rsidRPr="005154E4">
        <w:rPr>
          <w:rFonts w:ascii="Lucida Grande" w:hAnsi="Lucida Grande" w:cs="Lucida Grande"/>
          <w:sz w:val="22"/>
          <w:szCs w:val="22"/>
        </w:rPr>
        <w:t xml:space="preserve"> (6/19)</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b/>
          <w:color w:val="001F67"/>
          <w:sz w:val="22"/>
          <w:szCs w:val="22"/>
        </w:rPr>
      </w:pPr>
      <w:hyperlink r:id="rId8" w:history="1">
        <w:r w:rsidR="00D82763" w:rsidRPr="005154E4">
          <w:rPr>
            <w:rFonts w:ascii="Lucida Grande" w:hAnsi="Lucida Grande" w:cs="Lucida Grande"/>
            <w:b/>
            <w:color w:val="001F67"/>
            <w:sz w:val="22"/>
            <w:szCs w:val="22"/>
            <w:u w:val="single"/>
          </w:rPr>
          <w:t>For the Public’s Health: Revitalizing Law and Policy to Meet New Challenges</w:t>
        </w:r>
      </w:hyperlink>
      <w:r w:rsidR="00D82763" w:rsidRPr="005154E4">
        <w:rPr>
          <w:rFonts w:ascii="Lucida Grande" w:hAnsi="Lucida Grande" w:cs="Lucida Grande"/>
          <w:b/>
          <w:color w:val="001F67"/>
          <w:sz w:val="22"/>
          <w:szCs w:val="22"/>
        </w:rPr>
        <w:t xml:space="preserve"> </w:t>
      </w:r>
    </w:p>
    <w:p w:rsidR="00D82763" w:rsidRDefault="00D82763" w:rsidP="005154E4">
      <w:pPr>
        <w:pStyle w:val="FreeForm"/>
        <w:spacing w:line="288" w:lineRule="auto"/>
        <w:jc w:val="both"/>
        <w:rPr>
          <w:rFonts w:ascii="Lucida Grande" w:hAnsi="Lucida Grande" w:cs="Lucida Grande"/>
          <w:sz w:val="22"/>
          <w:szCs w:val="22"/>
        </w:rPr>
      </w:pPr>
      <w:r w:rsidRPr="005154E4">
        <w:rPr>
          <w:rFonts w:ascii="Lucida Grande" w:hAnsi="Lucida Grande" w:cs="Lucida Grande"/>
          <w:sz w:val="22"/>
          <w:szCs w:val="22"/>
        </w:rPr>
        <w:t>Public policy can be one of the most effective approaches to protecting and improving the health of the population. At the request of the Robert Wood Johnson Foundation, the IOM reviewed how statutes and regulations prevent injury and disease, save lives, and improve the health of the population. The IOM recommends that the government update public health statutes to ensure that public health agencies are equipped to combat contemporary challenges. In addition, the IOM recommends that the government and private sector consider health in all policies and evaluate the health effects and costs of major legislation. Institute of Medicine (6/21)</w:t>
      </w:r>
    </w:p>
    <w:p w:rsidR="005154E4" w:rsidRPr="005154E4" w:rsidRDefault="005154E4" w:rsidP="005154E4">
      <w:pPr>
        <w:pStyle w:val="FreeForm"/>
        <w:spacing w:line="288" w:lineRule="auto"/>
        <w:jc w:val="both"/>
        <w:rPr>
          <w:rFonts w:ascii="Lucida Grande" w:hAnsi="Lucida Grande" w:cs="Lucida Grande"/>
          <w:sz w:val="22"/>
          <w:szCs w:val="22"/>
        </w:rPr>
      </w:pPr>
    </w:p>
    <w:p w:rsidR="00D82763" w:rsidRPr="005154E4" w:rsidRDefault="005154E4" w:rsidP="005154E4">
      <w:pPr>
        <w:pStyle w:val="FreeForm"/>
        <w:spacing w:line="288" w:lineRule="auto"/>
        <w:jc w:val="both"/>
        <w:rPr>
          <w:rFonts w:ascii="Lucida Grande" w:hAnsi="Lucida Grande" w:cs="Lucida Grande"/>
          <w:sz w:val="22"/>
          <w:szCs w:val="22"/>
        </w:rPr>
      </w:pPr>
      <w:hyperlink r:id="rId9" w:history="1">
        <w:r w:rsidR="00D82763" w:rsidRPr="005154E4">
          <w:rPr>
            <w:rFonts w:ascii="Lucida Grande" w:hAnsi="Lucida Grande" w:cs="Lucida Grande"/>
            <w:b/>
            <w:color w:val="001F67"/>
            <w:sz w:val="22"/>
            <w:szCs w:val="22"/>
            <w:u w:val="single" w:color="001F67"/>
          </w:rPr>
          <w:t>Veterinary medicine's evolution brings it closer to human health</w:t>
        </w:r>
      </w:hyperlink>
      <w:r w:rsidR="00D82763" w:rsidRPr="005154E4">
        <w:rPr>
          <w:rFonts w:ascii="Lucida Grande" w:hAnsi="Lucida Grande" w:cs="Lucida Grande"/>
          <w:b/>
          <w:color w:val="195500"/>
          <w:sz w:val="22"/>
          <w:szCs w:val="22"/>
        </w:rPr>
        <w:cr/>
      </w:r>
      <w:r w:rsidR="00D82763" w:rsidRPr="005154E4">
        <w:rPr>
          <w:rFonts w:ascii="Lucida Grande" w:hAnsi="Lucida Grande" w:cs="Lucida Grande"/>
          <w:sz w:val="22"/>
          <w:szCs w:val="22"/>
        </w:rPr>
        <w:t xml:space="preserve">Veterinary medicine has evolved from a science focused solely on treating diseases in livestock to a sophisticated field that sees an increasing amount of crossover with human medicine, says Frazer Allan, head of Massey University's Institute of Veterinary, Animal and Biomedical Sciences in New Zealand. "It is a time of professional flux and change at the moment, so it is an exciting time to be in veterinary science." </w:t>
      </w:r>
      <w:hyperlink r:id="rId10" w:history="1">
        <w:proofErr w:type="spellStart"/>
        <w:r w:rsidR="00D82763" w:rsidRPr="005154E4">
          <w:rPr>
            <w:rFonts w:ascii="Lucida Grande" w:hAnsi="Lucida Grande" w:cs="Lucida Grande"/>
            <w:sz w:val="22"/>
            <w:szCs w:val="22"/>
            <w:u w:val="single" w:color="000000"/>
          </w:rPr>
          <w:t>Manawatu</w:t>
        </w:r>
        <w:proofErr w:type="spellEnd"/>
        <w:r w:rsidR="00D82763" w:rsidRPr="005154E4">
          <w:rPr>
            <w:rFonts w:ascii="Lucida Grande" w:hAnsi="Lucida Grande" w:cs="Lucida Grande"/>
            <w:sz w:val="22"/>
            <w:szCs w:val="22"/>
            <w:u w:val="single" w:color="000000"/>
          </w:rPr>
          <w:t xml:space="preserve"> Standard (New Zealand)</w:t>
        </w:r>
      </w:hyperlink>
      <w:r w:rsidR="00D82763" w:rsidRPr="005154E4">
        <w:rPr>
          <w:rFonts w:ascii="Lucida Grande" w:hAnsi="Lucida Grande" w:cs="Lucida Grande"/>
          <w:sz w:val="22"/>
          <w:szCs w:val="22"/>
        </w:rPr>
        <w:t xml:space="preserve"> (6/21)</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sz w:val="22"/>
          <w:szCs w:val="22"/>
        </w:rPr>
      </w:pPr>
      <w:hyperlink r:id="rId11" w:history="1">
        <w:r w:rsidR="00D82763" w:rsidRPr="005154E4">
          <w:rPr>
            <w:rFonts w:ascii="Lucida Grande" w:hAnsi="Lucida Grande" w:cs="Lucida Grande"/>
            <w:b/>
            <w:color w:val="001F67"/>
            <w:sz w:val="22"/>
            <w:szCs w:val="22"/>
            <w:u w:val="single" w:color="001F67"/>
          </w:rPr>
          <w:t>Montana mulls expansion of brucellosis monitoring zone</w:t>
        </w:r>
      </w:hyperlink>
      <w:r w:rsidR="00D82763" w:rsidRPr="005154E4">
        <w:rPr>
          <w:rFonts w:ascii="Lucida Grande" w:hAnsi="Lucida Grande" w:cs="Lucida Grande"/>
          <w:b/>
          <w:color w:val="195500"/>
          <w:sz w:val="22"/>
          <w:szCs w:val="22"/>
        </w:rPr>
        <w:cr/>
      </w:r>
      <w:r w:rsidR="00D82763" w:rsidRPr="005154E4">
        <w:rPr>
          <w:rFonts w:ascii="Lucida Grande" w:hAnsi="Lucida Grande" w:cs="Lucida Grande"/>
          <w:sz w:val="22"/>
          <w:szCs w:val="22"/>
        </w:rPr>
        <w:t xml:space="preserve">The Montana Department of Livestock is considering extending a brucellosis surveillance zone around Yellowstone National Park to the Ruby Mountains in the state's Madison and Beaverhead counties. The proposal, which is up for public comment, follows the recent discovery of brucellosis exposure in a dozen elk gathered in the Ruby Mountains. </w:t>
      </w:r>
      <w:hyperlink r:id="rId12" w:history="1">
        <w:r w:rsidR="00D82763" w:rsidRPr="005154E4">
          <w:rPr>
            <w:rFonts w:ascii="Lucida Grande" w:hAnsi="Lucida Grande" w:cs="Lucida Grande"/>
            <w:sz w:val="22"/>
            <w:szCs w:val="22"/>
            <w:u w:val="single" w:color="000000"/>
          </w:rPr>
          <w:t>KFBB-TV (Great Falls, Mont.)/The Associated Press</w:t>
        </w:r>
      </w:hyperlink>
      <w:r w:rsidR="00D82763" w:rsidRPr="005154E4">
        <w:rPr>
          <w:rFonts w:ascii="Lucida Grande" w:hAnsi="Lucida Grande" w:cs="Lucida Grande"/>
          <w:sz w:val="22"/>
          <w:szCs w:val="22"/>
        </w:rPr>
        <w:t xml:space="preserve"> (6/22)</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sz w:val="22"/>
          <w:szCs w:val="22"/>
        </w:rPr>
      </w:pPr>
      <w:hyperlink r:id="rId13" w:history="1">
        <w:r w:rsidR="00D82763" w:rsidRPr="005154E4">
          <w:rPr>
            <w:rFonts w:ascii="Lucida Grande" w:hAnsi="Lucida Grande" w:cs="Lucida Grande"/>
            <w:b/>
            <w:color w:val="001F67"/>
            <w:sz w:val="22"/>
            <w:szCs w:val="22"/>
            <w:u w:val="single" w:color="001F67"/>
          </w:rPr>
          <w:t>Agencies investigate human cases of Q fever in Wash., Mont.</w:t>
        </w:r>
      </w:hyperlink>
      <w:r w:rsidR="00D82763" w:rsidRPr="005154E4">
        <w:rPr>
          <w:rFonts w:ascii="Lucida Grande" w:hAnsi="Lucida Grande" w:cs="Lucida Grande"/>
          <w:b/>
          <w:color w:val="195500"/>
          <w:sz w:val="22"/>
          <w:szCs w:val="22"/>
        </w:rPr>
        <w:cr/>
      </w:r>
      <w:r w:rsidR="00D82763" w:rsidRPr="005154E4">
        <w:rPr>
          <w:rFonts w:ascii="Lucida Grande" w:hAnsi="Lucida Grande" w:cs="Lucida Grande"/>
          <w:sz w:val="22"/>
          <w:szCs w:val="22"/>
        </w:rPr>
        <w:t xml:space="preserve">Five people in Washington state and six in Montana have contracted Q fever, a bacterial </w:t>
      </w:r>
      <w:r w:rsidR="00D82763" w:rsidRPr="005154E4">
        <w:rPr>
          <w:rFonts w:ascii="Lucida Grande" w:hAnsi="Lucida Grande" w:cs="Lucida Grande"/>
          <w:sz w:val="22"/>
          <w:szCs w:val="22"/>
        </w:rPr>
        <w:lastRenderedPageBreak/>
        <w:t xml:space="preserve">disease that commonly affects goats, cattle and sheep, according to agriculture agencies investigating the source of the infection. Symptoms resemble the flu, including high fever, headache, stomach pain, vomiting and loose bowels, per this article. </w:t>
      </w:r>
      <w:hyperlink r:id="rId14" w:history="1">
        <w:r w:rsidR="00D82763" w:rsidRPr="005154E4">
          <w:rPr>
            <w:rFonts w:ascii="Lucida Grande" w:hAnsi="Lucida Grande" w:cs="Lucida Grande"/>
            <w:sz w:val="22"/>
            <w:szCs w:val="22"/>
            <w:u w:val="single" w:color="000000"/>
          </w:rPr>
          <w:t>Capital Press Agriculture Weekly</w:t>
        </w:r>
      </w:hyperlink>
      <w:r w:rsidR="00D82763" w:rsidRPr="005154E4">
        <w:rPr>
          <w:rFonts w:ascii="Lucida Grande" w:hAnsi="Lucida Grande" w:cs="Lucida Grande"/>
          <w:sz w:val="22"/>
          <w:szCs w:val="22"/>
        </w:rPr>
        <w:t xml:space="preserve"> (6/23)</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color w:val="878787"/>
          <w:sz w:val="22"/>
          <w:szCs w:val="22"/>
        </w:rPr>
      </w:pPr>
      <w:hyperlink r:id="rId15" w:history="1">
        <w:r w:rsidR="00D82763" w:rsidRPr="005154E4">
          <w:rPr>
            <w:rFonts w:ascii="Lucida Grande" w:hAnsi="Lucida Grande" w:cs="Lucida Grande"/>
            <w:b/>
            <w:color w:val="001F67"/>
            <w:sz w:val="22"/>
            <w:szCs w:val="22"/>
            <w:u w:val="single"/>
          </w:rPr>
          <w:t>Mosquito-borne virus is identified in Fla. sentinel chicken</w:t>
        </w:r>
      </w:hyperlink>
    </w:p>
    <w:p w:rsidR="00D82763" w:rsidRPr="005154E4" w:rsidRDefault="00D82763" w:rsidP="005154E4">
      <w:pPr>
        <w:pStyle w:val="FreeForm"/>
        <w:spacing w:line="288" w:lineRule="auto"/>
        <w:jc w:val="both"/>
        <w:rPr>
          <w:rFonts w:ascii="Lucida Grande" w:hAnsi="Lucida Grande" w:cs="Lucida Grande"/>
          <w:sz w:val="22"/>
          <w:szCs w:val="22"/>
        </w:rPr>
      </w:pPr>
      <w:r w:rsidRPr="005154E4">
        <w:rPr>
          <w:rFonts w:ascii="Lucida Grande" w:hAnsi="Lucida Grande" w:cs="Lucida Grande"/>
          <w:sz w:val="22"/>
          <w:szCs w:val="22"/>
        </w:rPr>
        <w:t>A chicken has tested positive for a rare mosquito-borne disease in western Hernando County, officials said. Officials said one of the county's sentinel chickens was infected with Eastern Equine Encephalitis, which means mosquitoes with the virus are in the area. Central Florida News 13 (Orlando, Fla.) (6/23)</w:t>
      </w:r>
    </w:p>
    <w:p w:rsidR="00D82763" w:rsidRPr="005154E4" w:rsidRDefault="00D82763" w:rsidP="005154E4">
      <w:pPr>
        <w:pStyle w:val="FreeForm"/>
        <w:spacing w:line="288" w:lineRule="auto"/>
        <w:jc w:val="both"/>
        <w:rPr>
          <w:rFonts w:ascii="Lucida Grande" w:hAnsi="Lucida Grande" w:cs="Lucida Grande"/>
          <w:sz w:val="22"/>
          <w:szCs w:val="22"/>
        </w:rPr>
      </w:pPr>
    </w:p>
    <w:p w:rsidR="00D82763" w:rsidRPr="005154E4" w:rsidRDefault="0091181D" w:rsidP="005154E4">
      <w:pPr>
        <w:pStyle w:val="FreeForm"/>
        <w:spacing w:line="288" w:lineRule="auto"/>
        <w:jc w:val="both"/>
        <w:rPr>
          <w:rFonts w:ascii="Lucida Grande" w:hAnsi="Lucida Grande" w:cs="Lucida Grande"/>
          <w:color w:val="878787"/>
          <w:sz w:val="22"/>
          <w:szCs w:val="22"/>
        </w:rPr>
      </w:pPr>
      <w:hyperlink r:id="rId16" w:history="1">
        <w:r w:rsidR="00D82763" w:rsidRPr="005154E4">
          <w:rPr>
            <w:rFonts w:ascii="Lucida Grande" w:hAnsi="Lucida Grande" w:cs="Lucida Grande"/>
            <w:b/>
            <w:color w:val="001F67"/>
            <w:sz w:val="22"/>
            <w:szCs w:val="22"/>
            <w:u w:val="single"/>
          </w:rPr>
          <w:t>Health officials say E. coli may have killed Ariz. man who traveled to Germany</w:t>
        </w:r>
      </w:hyperlink>
    </w:p>
    <w:p w:rsidR="00D82763" w:rsidRPr="005154E4" w:rsidRDefault="00D82763" w:rsidP="005154E4">
      <w:pPr>
        <w:pStyle w:val="FreeForm"/>
        <w:spacing w:line="288" w:lineRule="auto"/>
        <w:jc w:val="both"/>
        <w:rPr>
          <w:rFonts w:ascii="Lucida Grande" w:hAnsi="Lucida Grande" w:cs="Lucida Grande"/>
          <w:b/>
          <w:sz w:val="22"/>
          <w:szCs w:val="22"/>
        </w:rPr>
      </w:pPr>
      <w:r w:rsidRPr="005154E4">
        <w:rPr>
          <w:rFonts w:ascii="Lucida Grande" w:hAnsi="Lucida Grande" w:cs="Lucida Grande"/>
          <w:sz w:val="22"/>
          <w:szCs w:val="22"/>
        </w:rPr>
        <w:t>The man, who died in mid-June, developed a serious E. coli complication that can lead to kidney failure. But officials don't know yet if he was sickened by the same bacteria strain that has hit thousands in Europe, mostly in Germany.</w:t>
      </w:r>
      <w:r w:rsidRPr="005154E4">
        <w:rPr>
          <w:rFonts w:ascii="Lucida Grande" w:hAnsi="Lucida Grande" w:cs="Lucida Grande"/>
          <w:color w:val="878787"/>
          <w:sz w:val="22"/>
          <w:szCs w:val="22"/>
        </w:rPr>
        <w:t xml:space="preserve"> </w:t>
      </w:r>
      <w:r w:rsidRPr="005154E4">
        <w:rPr>
          <w:rFonts w:ascii="Lucida Grande" w:hAnsi="Lucida Grande" w:cs="Lucida Grande"/>
          <w:sz w:val="22"/>
          <w:szCs w:val="22"/>
        </w:rPr>
        <w:t>USA TODAY/The Associated Press (6/24)</w:t>
      </w:r>
    </w:p>
    <w:p w:rsidR="00222BAE" w:rsidRPr="005154E4" w:rsidRDefault="00222BAE" w:rsidP="005154E4">
      <w:pPr>
        <w:spacing w:after="0" w:line="288" w:lineRule="auto"/>
        <w:rPr>
          <w:rFonts w:ascii="Lucida Grande" w:hAnsi="Lucida Grande" w:cs="Lucida Grande"/>
        </w:rPr>
      </w:pPr>
    </w:p>
    <w:sectPr w:rsidR="00222BAE" w:rsidRPr="005154E4" w:rsidSect="00D8276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63"/>
    <w:rsid w:val="00222BAE"/>
    <w:rsid w:val="005154E4"/>
    <w:rsid w:val="0091181D"/>
    <w:rsid w:val="00D8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41BF31-E4E6-452A-B9EB-8E18B6D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8276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du/Reports/2011/For-the-Publics-Health-Revitalizing-Law-and-Policy-to-Meet-New-Challenges.aspx?utm_medium=etmail&amp;utm_source=Institute%20of%20Medicine&amp;utm_campaign=06.21.11+Report+-+For+the+Publics+Health&amp;utm_content=New%20Reports&amp;utm_term=Non-profit" TargetMode="External"/><Relationship Id="rId13" Type="http://schemas.openxmlformats.org/officeDocument/2006/relationships/hyperlink" Target="http://r.smartbrief.com/resp/cXneBXzCwNCaizkDCidalECicNItYd?format=stand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smartbrief.com/resp/cXdRBXzCwNCahifXCidalECicNYXVR?format=standard" TargetMode="External"/><Relationship Id="rId12" Type="http://schemas.openxmlformats.org/officeDocument/2006/relationships/hyperlink" Target="http://r.smartbrief.com/resp/cXjZBXzCwNCahMrrCidalECicNtioG?format=standar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smartbrief.com/resp/cXqeBXzCwNCaiQspCidalECicNZWeH?format=standard" TargetMode="External"/><Relationship Id="rId1" Type="http://schemas.openxmlformats.org/officeDocument/2006/relationships/styles" Target="styles.xml"/><Relationship Id="rId6" Type="http://schemas.openxmlformats.org/officeDocument/2006/relationships/hyperlink" Target="http://r.smartbrief.com/resp/cXdRBXzCwNCahifXCidalECicNYXVR?format=standard" TargetMode="External"/><Relationship Id="rId11" Type="http://schemas.openxmlformats.org/officeDocument/2006/relationships/hyperlink" Target="http://r.smartbrief.com/resp/cXjZBXzCwNCahMrrCidalECicNtioG?format=standard" TargetMode="External"/><Relationship Id="rId5" Type="http://schemas.openxmlformats.org/officeDocument/2006/relationships/hyperlink" Target="http://r.smartbrief.com/resp/cXaEBXzCwNCagQeGCidalECicNADao?format=standard" TargetMode="External"/><Relationship Id="rId15" Type="http://schemas.openxmlformats.org/officeDocument/2006/relationships/hyperlink" Target="http://r.smartbrief.com/resp/cXneBXzCwNCaizleCidalECicNErFe?format=standard" TargetMode="External"/><Relationship Id="rId10" Type="http://schemas.openxmlformats.org/officeDocument/2006/relationships/hyperlink" Target="http://r.smartbrief.com/resp/cXdRBXzCwNCahigaCidalECicNWEDf?format=standard" TargetMode="External"/><Relationship Id="rId4" Type="http://schemas.openxmlformats.org/officeDocument/2006/relationships/hyperlink" Target="http://r.smartbrief.com/resp/cXaEBXzCwNCagQeGCidalECicNADao?format=standard" TargetMode="External"/><Relationship Id="rId9" Type="http://schemas.openxmlformats.org/officeDocument/2006/relationships/hyperlink" Target="http://r.smartbrief.com/resp/cXdRBXzCwNCahigaCidalECicNWEDf?format=standard" TargetMode="External"/><Relationship Id="rId14" Type="http://schemas.openxmlformats.org/officeDocument/2006/relationships/hyperlink" Target="http://r.smartbrief.com/resp/cXneBXzCwNCaizkDCidalECicNItYd?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2014-06-02T02:16:00Z</dcterms:created>
  <dcterms:modified xsi:type="dcterms:W3CDTF">2014-06-02T02:16:00Z</dcterms:modified>
</cp:coreProperties>
</file>